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6F33" w:rsidRDefault="00826F33" w:rsidP="00826F33">
      <w:pPr>
        <w:pStyle w:val="Nagwek3"/>
      </w:pPr>
      <w:r>
        <w:t xml:space="preserve">II </w:t>
      </w:r>
      <w:r>
        <w:rPr>
          <w:rFonts w:eastAsia="ArialMT"/>
        </w:rPr>
        <w:t>Plan działań Izby Administracji Skarbowej w Zielonej Górze w latach 2020-2022 w obszarze dostępności cyfrowej</w:t>
      </w:r>
    </w:p>
    <w:tbl>
      <w:tblPr>
        <w:tblW w:w="10722" w:type="dxa"/>
        <w:tblInd w:w="-83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5"/>
        <w:gridCol w:w="2426"/>
        <w:gridCol w:w="1839"/>
        <w:gridCol w:w="2759"/>
        <w:gridCol w:w="1610"/>
        <w:gridCol w:w="1583"/>
      </w:tblGrid>
      <w:tr w:rsidR="00826F33" w:rsidTr="00826F33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bookmarkStart w:id="0" w:name="_GoBack"/>
            <w:bookmarkEnd w:id="0"/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Lp.</w:t>
            </w:r>
          </w:p>
        </w:tc>
        <w:tc>
          <w:tcPr>
            <w:tcW w:w="2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Cel do realizacji</w:t>
            </w:r>
          </w:p>
        </w:tc>
        <w:tc>
          <w:tcPr>
            <w:tcW w:w="1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Stan planowany/Czas realizacji</w:t>
            </w:r>
          </w:p>
        </w:tc>
        <w:tc>
          <w:tcPr>
            <w:tcW w:w="27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Działania</w:t>
            </w:r>
          </w:p>
        </w:tc>
        <w:tc>
          <w:tcPr>
            <w:tcW w:w="1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jc w:val="center"/>
            </w:pPr>
            <w:r>
              <w:rPr>
                <w:rFonts w:ascii="Calibri" w:eastAsia="Calibri" w:hAnsi="Calibri"/>
                <w:b/>
                <w:color w:val="111516"/>
                <w:sz w:val="22"/>
                <w:szCs w:val="22"/>
                <w:lang w:eastAsia="en-US"/>
              </w:rPr>
              <w:t>Osoba/k</w:t>
            </w: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omórka organizacyjna  koordynująca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jc w:val="center"/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b/>
                <w:color w:val="111516"/>
                <w:sz w:val="22"/>
                <w:szCs w:val="22"/>
                <w:lang w:eastAsia="pl-PL"/>
              </w:rPr>
              <w:t>Szacunkowy koszt zł brutto</w:t>
            </w:r>
          </w:p>
        </w:tc>
      </w:tr>
      <w:tr w:rsidR="00826F33" w:rsidTr="00826F33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1</w:t>
            </w:r>
          </w:p>
        </w:tc>
        <w:tc>
          <w:tcPr>
            <w:tcW w:w="2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Aktualizacja danych zamieszczonych na stronach internetowych i intranetowych izby i urzędów</w:t>
            </w:r>
          </w:p>
        </w:tc>
        <w:tc>
          <w:tcPr>
            <w:tcW w:w="18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luty – marzec  każdego roku</w:t>
            </w:r>
          </w:p>
        </w:tc>
        <w:tc>
          <w:tcPr>
            <w:tcW w:w="2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Tre9ce6tekstu"/>
              <w:spacing w:after="0"/>
              <w:rPr>
                <w:rFonts w:ascii="Calibri" w:eastAsia="Arial" w:hAnsi="Calibri"/>
                <w:sz w:val="22"/>
                <w:szCs w:val="22"/>
                <w:lang w:eastAsia="en-US"/>
              </w:rPr>
            </w:pPr>
            <w:r>
              <w:rPr>
                <w:rFonts w:ascii="Calibri" w:eastAsia="Arial" w:hAnsi="Calibri"/>
                <w:sz w:val="22"/>
                <w:szCs w:val="22"/>
                <w:lang w:eastAsia="en-US"/>
              </w:rPr>
              <w:t>Aktualizacja treści publikowanych na stronach izby i urzędów    - termin luty – marzec każdego roku, ze szczególnym uwzględnieniem informacji dotyczących zasad i możliwości obsługi osób ze szczególnymi potrzebami.</w:t>
            </w: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Beata Downar-Zapolska, Natasza Wiśniewska, Ewa Markowicz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Bez zaangażowania środków finansowych</w:t>
            </w:r>
          </w:p>
        </w:tc>
      </w:tr>
      <w:tr w:rsidR="00826F33" w:rsidTr="00826F33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2</w:t>
            </w:r>
          </w:p>
        </w:tc>
        <w:tc>
          <w:tcPr>
            <w:tcW w:w="2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Szkolenia redaktorów BIP i Intranet</w:t>
            </w:r>
          </w:p>
        </w:tc>
        <w:tc>
          <w:tcPr>
            <w:tcW w:w="18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pacing w:line="276" w:lineRule="auto"/>
              <w:rPr>
                <w:rFonts w:ascii="Calibri" w:eastAsia="Arial" w:hAnsi="Calibri"/>
                <w:sz w:val="22"/>
                <w:szCs w:val="22"/>
                <w:lang w:eastAsia="en-US"/>
              </w:rPr>
            </w:pPr>
            <w:r>
              <w:rPr>
                <w:rFonts w:ascii="Calibri" w:eastAsia="Arial" w:hAnsi="Calibri"/>
                <w:sz w:val="22"/>
                <w:szCs w:val="22"/>
                <w:lang w:eastAsia="en-US"/>
              </w:rPr>
              <w:t xml:space="preserve">Coroczne szkolenia przypominające – kolejne kwiecień 2022 r. </w:t>
            </w:r>
          </w:p>
        </w:tc>
        <w:tc>
          <w:tcPr>
            <w:tcW w:w="2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pacing w:line="276" w:lineRule="auto"/>
              <w:rPr>
                <w:rFonts w:ascii="Calibri" w:eastAsia="Arial" w:hAnsi="Calibri"/>
                <w:sz w:val="22"/>
                <w:szCs w:val="22"/>
              </w:rPr>
            </w:pPr>
            <w:r>
              <w:rPr>
                <w:rFonts w:ascii="Calibri" w:eastAsia="Arial" w:hAnsi="Calibri"/>
                <w:sz w:val="22"/>
                <w:szCs w:val="22"/>
              </w:rPr>
              <w:t>Szkolenie dla redaktorów publikujących na stronie BIP oraz stronie wewnętrznej intranetowej  (forma szkolenia: stacjonarna/zdalna - uzależniona od sytuacji epidemicznej).</w:t>
            </w: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Beata Downar-Zapolska, Ewa Markowicz, Natasza Wiśniewska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Bez zaangażowania środków finansowych</w:t>
            </w:r>
          </w:p>
        </w:tc>
      </w:tr>
      <w:tr w:rsidR="00826F33" w:rsidTr="00826F33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3</w:t>
            </w:r>
          </w:p>
        </w:tc>
        <w:tc>
          <w:tcPr>
            <w:tcW w:w="2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Szkolenie koordynatora dostępności cyfrowej</w:t>
            </w:r>
          </w:p>
        </w:tc>
        <w:tc>
          <w:tcPr>
            <w:tcW w:w="18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napToGrid w:val="0"/>
              <w:spacing w:line="276" w:lineRule="auto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Corocznie</w:t>
            </w:r>
          </w:p>
        </w:tc>
        <w:tc>
          <w:tcPr>
            <w:tcW w:w="2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Tre9ce6tekstu"/>
              <w:spacing w:after="0"/>
              <w:rPr>
                <w:rFonts w:ascii="Calibri" w:eastAsia="Arial" w:hAnsi="Calibri"/>
                <w:sz w:val="22"/>
                <w:szCs w:val="22"/>
                <w:lang w:eastAsia="en-US"/>
              </w:rPr>
            </w:pPr>
            <w:r>
              <w:rPr>
                <w:rFonts w:ascii="Calibri" w:eastAsia="Arial" w:hAnsi="Calibri"/>
                <w:sz w:val="22"/>
                <w:szCs w:val="22"/>
                <w:lang w:eastAsia="en-US"/>
              </w:rPr>
              <w:t>Udział koordynatora w szkoleniach na szczeblu ogólnokrajowym, forma: stacjonarna/zdalna.</w:t>
            </w: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Koordynator dostępności cyfrowej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napToGrid w:val="0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Bez zaangażowania środków finansowych</w:t>
            </w:r>
          </w:p>
        </w:tc>
      </w:tr>
      <w:tr w:rsidR="00826F33" w:rsidTr="00826F33">
        <w:tblPrEx>
          <w:tblCellMar>
            <w:top w:w="0" w:type="dxa"/>
            <w:bottom w:w="0" w:type="dxa"/>
          </w:tblCellMar>
        </w:tblPrEx>
        <w:tc>
          <w:tcPr>
            <w:tcW w:w="50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uppressAutoHyphens w:val="0"/>
              <w:spacing w:after="150" w:line="300" w:lineRule="atLeast"/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</w:pPr>
            <w:r>
              <w:rPr>
                <w:rFonts w:ascii="Calibri" w:hAnsi="Calibri" w:cs="Calibri"/>
                <w:color w:val="111516"/>
                <w:sz w:val="22"/>
                <w:szCs w:val="22"/>
                <w:lang w:eastAsia="pl-PL"/>
              </w:rPr>
              <w:t>4</w:t>
            </w:r>
          </w:p>
        </w:tc>
        <w:tc>
          <w:tcPr>
            <w:tcW w:w="24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Publikacja na BIP+</w:t>
            </w:r>
          </w:p>
        </w:tc>
        <w:tc>
          <w:tcPr>
            <w:tcW w:w="18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snapToGrid w:val="0"/>
              <w:spacing w:line="276" w:lineRule="auto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Działanie ciągłe</w:t>
            </w:r>
          </w:p>
        </w:tc>
        <w:tc>
          <w:tcPr>
            <w:tcW w:w="27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Tre9ce6tekstu"/>
              <w:rPr>
                <w:rFonts w:ascii="Calibri" w:eastAsia="Arial" w:hAnsi="Calibri"/>
                <w:sz w:val="22"/>
                <w:szCs w:val="22"/>
              </w:rPr>
            </w:pPr>
            <w:r>
              <w:rPr>
                <w:rFonts w:ascii="Calibri" w:eastAsia="Arial" w:hAnsi="Calibri"/>
                <w:sz w:val="22"/>
                <w:szCs w:val="22"/>
              </w:rPr>
              <w:t>Wsparcie przy publikacjach na stronie BIP+.</w:t>
            </w:r>
          </w:p>
        </w:tc>
        <w:tc>
          <w:tcPr>
            <w:tcW w:w="16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Beata Downar-Zapolska, Natasza Wiśniewska</w:t>
            </w:r>
          </w:p>
        </w:tc>
        <w:tc>
          <w:tcPr>
            <w:tcW w:w="15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26F33" w:rsidRDefault="00826F33" w:rsidP="009B5627">
            <w:pPr>
              <w:pStyle w:val="Standard"/>
              <w:rPr>
                <w:rFonts w:ascii="Calibri" w:eastAsia="Calibri" w:hAnsi="Calibri"/>
                <w:sz w:val="22"/>
                <w:szCs w:val="22"/>
                <w:lang w:eastAsia="en-US"/>
              </w:rPr>
            </w:pPr>
            <w:r>
              <w:rPr>
                <w:rFonts w:ascii="Calibri" w:eastAsia="Calibri" w:hAnsi="Calibri"/>
                <w:sz w:val="22"/>
                <w:szCs w:val="22"/>
                <w:lang w:eastAsia="en-US"/>
              </w:rPr>
              <w:t>Bez zaangażowania środków finansowych</w:t>
            </w:r>
          </w:p>
        </w:tc>
      </w:tr>
    </w:tbl>
    <w:p w:rsidR="00FC30D6" w:rsidRDefault="00FC30D6"/>
    <w:sectPr w:rsidR="00FC30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6F33" w:rsidRDefault="00826F33" w:rsidP="00826F33">
      <w:r>
        <w:separator/>
      </w:r>
    </w:p>
  </w:endnote>
  <w:endnote w:type="continuationSeparator" w:id="0">
    <w:p w:rsidR="00826F33" w:rsidRDefault="00826F33" w:rsidP="00826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</w:font>
  <w:font w:name="ArialMT">
    <w:altName w:val="Arial"/>
    <w:charset w:val="00"/>
    <w:family w:val="swiss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6F33" w:rsidRDefault="00826F33" w:rsidP="00826F33">
      <w:r>
        <w:separator/>
      </w:r>
    </w:p>
  </w:footnote>
  <w:footnote w:type="continuationSeparator" w:id="0">
    <w:p w:rsidR="00826F33" w:rsidRDefault="00826F33" w:rsidP="00826F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F33"/>
    <w:rsid w:val="00826F33"/>
    <w:rsid w:val="00FC3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5C6D066-AD2A-4C18-ACFE-6499A00EB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826F3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styleId="Nagwek3">
    <w:name w:val="heading 3"/>
    <w:basedOn w:val="Normalny"/>
    <w:next w:val="Normalny"/>
    <w:link w:val="Nagwek3Znak"/>
    <w:rsid w:val="00826F33"/>
    <w:pPr>
      <w:keepNext/>
      <w:keepLines/>
      <w:spacing w:before="40"/>
      <w:outlineLvl w:val="2"/>
    </w:pPr>
    <w:rPr>
      <w:rFonts w:ascii="Calibri Light" w:eastAsia="Times New Roman" w:hAnsi="Calibri Light" w:cs="Mangal"/>
      <w:color w:val="1F4D78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826F33"/>
    <w:rPr>
      <w:rFonts w:ascii="Calibri Light" w:eastAsia="Times New Roman" w:hAnsi="Calibri Light" w:cs="Mangal"/>
      <w:color w:val="1F4D78"/>
      <w:kern w:val="3"/>
      <w:sz w:val="24"/>
      <w:szCs w:val="21"/>
      <w:lang w:eastAsia="zh-CN" w:bidi="hi-IN"/>
    </w:rPr>
  </w:style>
  <w:style w:type="paragraph" w:customStyle="1" w:styleId="Standard">
    <w:name w:val="Standard"/>
    <w:rsid w:val="00826F33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Arial"/>
      <w:kern w:val="3"/>
      <w:sz w:val="24"/>
      <w:szCs w:val="24"/>
      <w:lang w:eastAsia="zh-CN" w:bidi="hi-IN"/>
    </w:rPr>
  </w:style>
  <w:style w:type="paragraph" w:customStyle="1" w:styleId="Tre9ce6tekstu">
    <w:name w:val="Treś9cće6 tekstu"/>
    <w:basedOn w:val="Standard"/>
    <w:rsid w:val="00826F33"/>
    <w:pPr>
      <w:spacing w:after="140" w:line="276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1223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Downar-Zapolska Beata</dc:creator>
  <cp:keywords/>
  <dc:description/>
  <cp:lastModifiedBy>Downar-Zapolska Beata</cp:lastModifiedBy>
  <cp:revision>1</cp:revision>
  <dcterms:created xsi:type="dcterms:W3CDTF">2021-12-08T10:52:00Z</dcterms:created>
  <dcterms:modified xsi:type="dcterms:W3CDTF">2021-12-08T10:52:00Z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MF\DWRP;Downar-Zapolska Beata</vt:lpwstr>
  </property>
  <property fmtid="{D5CDD505-2E9C-101B-9397-08002B2CF9AE}" pid="4" name="MFClassificationDate">
    <vt:lpwstr>2021-12-08T11:52:38.0543286+01:00</vt:lpwstr>
  </property>
  <property fmtid="{D5CDD505-2E9C-101B-9397-08002B2CF9AE}" pid="5" name="MFClassifiedBySID">
    <vt:lpwstr>MF\S-1-5-21-1525952054-1005573771-2909822258-134865</vt:lpwstr>
  </property>
  <property fmtid="{D5CDD505-2E9C-101B-9397-08002B2CF9AE}" pid="6" name="MFGRNItemId">
    <vt:lpwstr>GRN-3bfc1714-8274-4cd2-abdb-2f324093fd60</vt:lpwstr>
  </property>
  <property fmtid="{D5CDD505-2E9C-101B-9397-08002B2CF9AE}" pid="7" name="MFHash">
    <vt:lpwstr>YPAA29SNeSDFVgvpM9G+saKfqR0s3FgupBGJrw8mE+A=</vt:lpwstr>
  </property>
  <property fmtid="{D5CDD505-2E9C-101B-9397-08002B2CF9AE}" pid="8" name="DLPManualFileClassification">
    <vt:lpwstr>{2755b7d9-e53d-4779-a40c-03797dcf43b3}</vt:lpwstr>
  </property>
  <property fmtid="{D5CDD505-2E9C-101B-9397-08002B2CF9AE}" pid="9" name="MFRefresh">
    <vt:lpwstr>False</vt:lpwstr>
  </property>
</Properties>
</file>